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Pirkimo sąlygų 1 priedas</w:t>
      </w:r>
    </w:p>
    <w:p w14:paraId="748C84B1"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„Techninė specifikacija“</w:t>
      </w:r>
    </w:p>
    <w:p w14:paraId="745BD120" w14:textId="77777777" w:rsidR="00D133E1" w:rsidRDefault="00D133E1" w:rsidP="00DE0EED">
      <w:pPr>
        <w:spacing w:after="0" w:line="240" w:lineRule="auto"/>
        <w:jc w:val="center"/>
        <w:rPr>
          <w:rFonts w:asciiTheme="minorHAnsi" w:eastAsia="Times New Roman" w:hAnsiTheme="minorHAnsi" w:cstheme="minorHAnsi"/>
          <w:b/>
          <w:sz w:val="24"/>
          <w:szCs w:val="24"/>
          <w:lang w:val="en-GB"/>
        </w:rPr>
      </w:pPr>
    </w:p>
    <w:p w14:paraId="5E3474F7" w14:textId="3ECA5CED" w:rsidR="00BA4CC7" w:rsidRDefault="00BA4CC7" w:rsidP="00DE0EED">
      <w:pPr>
        <w:spacing w:after="0" w:line="240" w:lineRule="auto"/>
        <w:jc w:val="center"/>
        <w:rPr>
          <w:rFonts w:asciiTheme="minorHAnsi" w:eastAsia="Times New Roman" w:hAnsiTheme="minorHAnsi" w:cstheme="minorHAnsi"/>
          <w:b/>
          <w:sz w:val="24"/>
          <w:szCs w:val="24"/>
          <w:lang w:val="en-GB"/>
        </w:rPr>
      </w:pPr>
      <w:r w:rsidRPr="00DE0EED">
        <w:rPr>
          <w:rFonts w:asciiTheme="minorHAnsi" w:eastAsia="Times New Roman" w:hAnsiTheme="minorHAnsi" w:cstheme="minorHAnsi"/>
          <w:b/>
          <w:sz w:val="24"/>
          <w:szCs w:val="24"/>
          <w:lang w:val="en-GB"/>
        </w:rPr>
        <w:t>TECHNINĖ SPECIFIKACIJA</w:t>
      </w:r>
    </w:p>
    <w:p w14:paraId="053EAF0A" w14:textId="77777777" w:rsidR="00825854" w:rsidRPr="00DE0EED" w:rsidRDefault="00825854" w:rsidP="00DE0EED">
      <w:pPr>
        <w:spacing w:after="0" w:line="240" w:lineRule="auto"/>
        <w:jc w:val="center"/>
        <w:rPr>
          <w:rFonts w:asciiTheme="minorHAnsi" w:eastAsia="Times New Roman" w:hAnsiTheme="minorHAnsi" w:cstheme="minorHAnsi"/>
          <w:b/>
          <w:sz w:val="24"/>
          <w:szCs w:val="24"/>
          <w:lang w:val="en-GB"/>
        </w:rPr>
      </w:pPr>
    </w:p>
    <w:tbl>
      <w:tblPr>
        <w:tblStyle w:val="Lentelstinklelis"/>
        <w:tblW w:w="0" w:type="auto"/>
        <w:tblLook w:val="04A0" w:firstRow="1" w:lastRow="0" w:firstColumn="1" w:lastColumn="0" w:noHBand="0" w:noVBand="1"/>
      </w:tblPr>
      <w:tblGrid>
        <w:gridCol w:w="704"/>
        <w:gridCol w:w="1985"/>
        <w:gridCol w:w="6939"/>
      </w:tblGrid>
      <w:tr w:rsidR="00825854" w14:paraId="5527F05C" w14:textId="77777777" w:rsidTr="006B320B">
        <w:trPr>
          <w:trHeight w:val="802"/>
        </w:trPr>
        <w:tc>
          <w:tcPr>
            <w:tcW w:w="704" w:type="dxa"/>
            <w:vAlign w:val="center"/>
          </w:tcPr>
          <w:p w14:paraId="22F2889E" w14:textId="713B7423" w:rsidR="00825854" w:rsidRDefault="00825854" w:rsidP="00BA4CC7">
            <w:pPr>
              <w:spacing w:after="0" w:line="240" w:lineRule="auto"/>
              <w:jc w:val="center"/>
              <w:rPr>
                <w:rFonts w:asciiTheme="minorHAnsi" w:eastAsia="Times New Roman" w:hAnsiTheme="minorHAnsi" w:cstheme="minorHAnsi"/>
                <w:b/>
                <w:sz w:val="24"/>
                <w:szCs w:val="24"/>
              </w:rPr>
            </w:pPr>
            <w:r>
              <w:rPr>
                <w:rFonts w:asciiTheme="minorHAnsi" w:eastAsia="Times New Roman" w:hAnsiTheme="minorHAnsi" w:cstheme="minorHAnsi"/>
                <w:b/>
                <w:sz w:val="24"/>
                <w:szCs w:val="24"/>
              </w:rPr>
              <w:t>1.</w:t>
            </w:r>
          </w:p>
        </w:tc>
        <w:tc>
          <w:tcPr>
            <w:tcW w:w="1985" w:type="dxa"/>
            <w:vAlign w:val="center"/>
          </w:tcPr>
          <w:p w14:paraId="4D6FCFFE" w14:textId="4560DF0B" w:rsidR="00825854" w:rsidRDefault="00825854" w:rsidP="00825854">
            <w:pPr>
              <w:spacing w:after="0" w:line="240" w:lineRule="auto"/>
              <w:rPr>
                <w:rFonts w:asciiTheme="minorHAnsi" w:eastAsia="Times New Roman" w:hAnsiTheme="minorHAnsi" w:cstheme="minorHAnsi"/>
                <w:b/>
                <w:sz w:val="24"/>
                <w:szCs w:val="24"/>
              </w:rPr>
            </w:pPr>
            <w:r w:rsidRPr="00685454">
              <w:rPr>
                <w:rFonts w:asciiTheme="minorHAnsi" w:eastAsia="Times New Roman" w:hAnsiTheme="minorHAnsi" w:cstheme="minorHAnsi"/>
                <w:b/>
                <w:sz w:val="24"/>
                <w:szCs w:val="24"/>
              </w:rPr>
              <w:t>Pirkimo objekto pavadinimas:</w:t>
            </w:r>
          </w:p>
        </w:tc>
        <w:tc>
          <w:tcPr>
            <w:tcW w:w="6939" w:type="dxa"/>
            <w:vAlign w:val="center"/>
          </w:tcPr>
          <w:p w14:paraId="558B1EC3" w14:textId="0D5C7348" w:rsidR="00825854" w:rsidRDefault="00825854" w:rsidP="00825854">
            <w:pPr>
              <w:spacing w:after="0" w:line="240" w:lineRule="auto"/>
              <w:jc w:val="both"/>
              <w:rPr>
                <w:rFonts w:asciiTheme="minorHAnsi" w:eastAsia="Times New Roman" w:hAnsiTheme="minorHAnsi" w:cstheme="minorHAnsi"/>
                <w:b/>
                <w:sz w:val="24"/>
                <w:szCs w:val="24"/>
              </w:rPr>
            </w:pPr>
            <w:r w:rsidRPr="00685454">
              <w:rPr>
                <w:rFonts w:asciiTheme="minorHAnsi" w:eastAsia="Times New Roman" w:hAnsiTheme="minorHAnsi" w:cstheme="minorHAnsi"/>
                <w:bCs/>
                <w:sz w:val="24"/>
                <w:szCs w:val="24"/>
              </w:rPr>
              <w:t>Visureigiai</w:t>
            </w:r>
          </w:p>
        </w:tc>
      </w:tr>
      <w:tr w:rsidR="00825854" w14:paraId="180CB48A" w14:textId="77777777" w:rsidTr="00825854">
        <w:tc>
          <w:tcPr>
            <w:tcW w:w="704" w:type="dxa"/>
          </w:tcPr>
          <w:p w14:paraId="783CEB3C" w14:textId="7D680DC6" w:rsidR="00825854" w:rsidRDefault="00825854" w:rsidP="00BA4CC7">
            <w:pPr>
              <w:spacing w:after="0" w:line="240" w:lineRule="auto"/>
              <w:jc w:val="center"/>
              <w:rPr>
                <w:rFonts w:asciiTheme="minorHAnsi" w:eastAsia="Times New Roman" w:hAnsiTheme="minorHAnsi" w:cstheme="minorHAnsi"/>
                <w:b/>
                <w:sz w:val="24"/>
                <w:szCs w:val="24"/>
              </w:rPr>
            </w:pPr>
            <w:r>
              <w:rPr>
                <w:rFonts w:asciiTheme="minorHAnsi" w:eastAsia="Times New Roman" w:hAnsiTheme="minorHAnsi" w:cstheme="minorHAnsi"/>
                <w:b/>
                <w:sz w:val="24"/>
                <w:szCs w:val="24"/>
              </w:rPr>
              <w:t>2.</w:t>
            </w:r>
          </w:p>
        </w:tc>
        <w:tc>
          <w:tcPr>
            <w:tcW w:w="1985" w:type="dxa"/>
          </w:tcPr>
          <w:p w14:paraId="541959A0" w14:textId="7C800DF2" w:rsidR="00825854" w:rsidRDefault="00825854" w:rsidP="00825854">
            <w:pPr>
              <w:spacing w:after="0" w:line="240" w:lineRule="auto"/>
              <w:rPr>
                <w:rFonts w:asciiTheme="minorHAnsi" w:eastAsia="Times New Roman" w:hAnsiTheme="minorHAnsi" w:cstheme="minorHAnsi"/>
                <w:b/>
                <w:sz w:val="24"/>
                <w:szCs w:val="24"/>
              </w:rPr>
            </w:pPr>
            <w:r w:rsidRPr="00685454">
              <w:rPr>
                <w:rFonts w:asciiTheme="minorHAnsi" w:eastAsia="Times New Roman" w:hAnsiTheme="minorHAnsi" w:cstheme="minorHAnsi"/>
                <w:b/>
                <w:sz w:val="24"/>
                <w:szCs w:val="24"/>
              </w:rPr>
              <w:t>Techniniai reikalavimai pirkimo objektui:</w:t>
            </w:r>
          </w:p>
        </w:tc>
        <w:tc>
          <w:tcPr>
            <w:tcW w:w="6939" w:type="dxa"/>
          </w:tcPr>
          <w:p w14:paraId="190F83AC" w14:textId="77777777" w:rsidR="00825854" w:rsidRPr="00D434AF"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 xml:space="preserve">2.1. </w:t>
            </w:r>
            <w:r w:rsidRPr="00D434AF">
              <w:rPr>
                <w:rFonts w:asciiTheme="minorHAnsi" w:eastAsia="Times New Roman" w:hAnsiTheme="minorHAnsi" w:cstheme="minorHAnsi"/>
                <w:b/>
                <w:sz w:val="24"/>
                <w:szCs w:val="24"/>
              </w:rPr>
              <w:t>Bendrieji reikalavimai</w:t>
            </w:r>
          </w:p>
          <w:p w14:paraId="033B1AA1"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D434AF">
              <w:rPr>
                <w:rFonts w:asciiTheme="minorHAnsi" w:eastAsia="Times New Roman" w:hAnsiTheme="minorHAnsi" w:cstheme="minorHAnsi"/>
                <w:bCs/>
                <w:sz w:val="24"/>
                <w:szCs w:val="24"/>
              </w:rPr>
              <w:t xml:space="preserve">2.1.1. Automobilis </w:t>
            </w:r>
            <w:r w:rsidRPr="00825854">
              <w:rPr>
                <w:rFonts w:asciiTheme="minorHAnsi" w:eastAsia="Times New Roman" w:hAnsiTheme="minorHAnsi" w:cstheme="minorHAnsi"/>
                <w:bCs/>
                <w:sz w:val="24"/>
                <w:szCs w:val="24"/>
              </w:rPr>
              <w:t>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0D794E5C" w14:textId="4392B555"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2.1.2. Automobilis privalo būti nauj</w:t>
            </w:r>
            <w:r w:rsidR="00A74B9E">
              <w:rPr>
                <w:rFonts w:asciiTheme="minorHAnsi" w:eastAsia="Times New Roman" w:hAnsiTheme="minorHAnsi" w:cstheme="minorHAnsi"/>
                <w:bCs/>
                <w:sz w:val="24"/>
                <w:szCs w:val="24"/>
              </w:rPr>
              <w:t>as</w:t>
            </w:r>
            <w:r w:rsidRPr="00825854">
              <w:rPr>
                <w:rFonts w:asciiTheme="minorHAnsi" w:eastAsia="Times New Roman" w:hAnsiTheme="minorHAnsi" w:cstheme="minorHAnsi"/>
                <w:bCs/>
                <w:sz w:val="24"/>
                <w:szCs w:val="24"/>
              </w:rPr>
              <w:t>, neeksploatuot</w:t>
            </w:r>
            <w:r w:rsidR="00A74B9E">
              <w:rPr>
                <w:rFonts w:asciiTheme="minorHAnsi" w:eastAsia="Times New Roman" w:hAnsiTheme="minorHAnsi" w:cstheme="minorHAnsi"/>
                <w:bCs/>
                <w:sz w:val="24"/>
                <w:szCs w:val="24"/>
              </w:rPr>
              <w:t>as</w:t>
            </w:r>
            <w:r w:rsidRPr="00825854">
              <w:rPr>
                <w:rFonts w:asciiTheme="minorHAnsi" w:eastAsia="Times New Roman" w:hAnsiTheme="minorHAnsi" w:cstheme="minorHAnsi"/>
                <w:bCs/>
                <w:sz w:val="24"/>
                <w:szCs w:val="24"/>
              </w:rPr>
              <w:t>.</w:t>
            </w:r>
          </w:p>
          <w:p w14:paraId="01BFD7ED" w14:textId="5F8DB56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2.1.3. Automobilio kategorija – pagal Lietuvos transporto saugos administracijos direktoriaus 2008 m. gruodžio 2 d. įsakymu Nr. 2B-479 „Dėl Motorinių transporto priemonių ir jų priekabų kategorijų ir klasių pagal konstrukciją reikalavimų patvirtinimo“ patvirtintų reikalavimų 9 p., automobilis turi būti priskiriamas N1 klasei.</w:t>
            </w:r>
          </w:p>
          <w:p w14:paraId="37CB4191"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2.1.4. Automobilis privalo būti pritaikytas važiuoti dešiniąja kelio puse (vairas kairėje pusėje).</w:t>
            </w:r>
          </w:p>
          <w:p w14:paraId="0B9F2070" w14:textId="77777777" w:rsidR="00825854" w:rsidRPr="00BB7022" w:rsidRDefault="00825854" w:rsidP="00825854">
            <w:pPr>
              <w:spacing w:after="0" w:line="240" w:lineRule="auto"/>
              <w:jc w:val="both"/>
              <w:rPr>
                <w:rFonts w:asciiTheme="minorHAnsi" w:eastAsia="Times New Roman" w:hAnsiTheme="minorHAnsi" w:cstheme="minorHAnsi"/>
                <w:b/>
                <w:color w:val="FF0000"/>
                <w:sz w:val="24"/>
                <w:szCs w:val="24"/>
              </w:rPr>
            </w:pPr>
            <w:r w:rsidRPr="00825854">
              <w:rPr>
                <w:rFonts w:asciiTheme="minorHAnsi" w:eastAsia="Times New Roman" w:hAnsiTheme="minorHAnsi" w:cstheme="minorHAnsi"/>
                <w:b/>
                <w:sz w:val="24"/>
                <w:szCs w:val="24"/>
              </w:rPr>
              <w:t>2.2</w:t>
            </w:r>
            <w:r w:rsidRPr="00D434AF">
              <w:rPr>
                <w:rFonts w:asciiTheme="minorHAnsi" w:eastAsia="Times New Roman" w:hAnsiTheme="minorHAnsi" w:cstheme="minorHAnsi"/>
                <w:b/>
                <w:sz w:val="24"/>
                <w:szCs w:val="24"/>
              </w:rPr>
              <w:t>. Garantija</w:t>
            </w:r>
          </w:p>
          <w:p w14:paraId="72AC1B1D"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2.2.1. Automobilio garantija – ne trumpesnė kaip 5 metai, ir ne mažiau kaip 100 000 km ridos.</w:t>
            </w:r>
          </w:p>
          <w:p w14:paraId="4F990ABD"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2.2.2. Garantija apima ir paviršiaus rūdis ir dažų defektus, atsiradusius ant dažytų kėbulo dalių gamybos broko per penkerių metų laikotarpį, neatsižvelgiant į ridą bei kartu su automobiliu komplektuojamus aksesuarus ir priedus.</w:t>
            </w:r>
          </w:p>
          <w:p w14:paraId="3D3DE162"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2.3. Kėbulas</w:t>
            </w:r>
          </w:p>
          <w:p w14:paraId="09FC3596" w14:textId="731D2205"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2.3.1. Mažiausias keleivių skaičius (su vairuotoju) be papildomai įrengiamų vietų – 5 (penki).</w:t>
            </w:r>
          </w:p>
          <w:p w14:paraId="2BA06BD3" w14:textId="02241F76"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2.3.2. 4</w:t>
            </w:r>
            <w:r w:rsidR="009E27DF">
              <w:rPr>
                <w:rFonts w:asciiTheme="minorHAnsi" w:eastAsia="Times New Roman" w:hAnsiTheme="minorHAnsi" w:cstheme="minorHAnsi"/>
                <w:bCs/>
                <w:sz w:val="24"/>
                <w:szCs w:val="24"/>
              </w:rPr>
              <w:t xml:space="preserve"> </w:t>
            </w:r>
            <w:r w:rsidRPr="00825854">
              <w:rPr>
                <w:rFonts w:asciiTheme="minorHAnsi" w:eastAsia="Times New Roman" w:hAnsiTheme="minorHAnsi" w:cstheme="minorHAnsi"/>
                <w:bCs/>
                <w:sz w:val="24"/>
                <w:szCs w:val="24"/>
              </w:rPr>
              <w:t>-</w:t>
            </w:r>
            <w:r w:rsidR="009E27DF">
              <w:rPr>
                <w:rFonts w:asciiTheme="minorHAnsi" w:eastAsia="Times New Roman" w:hAnsiTheme="minorHAnsi" w:cstheme="minorHAnsi"/>
                <w:bCs/>
                <w:sz w:val="24"/>
                <w:szCs w:val="24"/>
              </w:rPr>
              <w:t xml:space="preserve"> </w:t>
            </w:r>
            <w:r w:rsidRPr="00825854">
              <w:rPr>
                <w:rFonts w:asciiTheme="minorHAnsi" w:eastAsia="Times New Roman" w:hAnsiTheme="minorHAnsi" w:cstheme="minorHAnsi"/>
                <w:bCs/>
                <w:sz w:val="24"/>
                <w:szCs w:val="24"/>
              </w:rPr>
              <w:t>ios durys.</w:t>
            </w:r>
          </w:p>
          <w:p w14:paraId="44553733" w14:textId="03F063A1"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2.3.3. Abejose pusėse atidaromos vairuotojo skyriaus durys.</w:t>
            </w:r>
          </w:p>
          <w:p w14:paraId="14336630" w14:textId="382ABAEE"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2.3.4. Abejose pusėse atidaromos arba slankiojančios keleivių skyriaus durys.</w:t>
            </w:r>
          </w:p>
          <w:p w14:paraId="12E3FDEE"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2.3.5. Atviras krovinių skyrius, atviro krovinių skyriaus vidinis ilgis ne mažiau kaip 140 cm.</w:t>
            </w:r>
          </w:p>
          <w:p w14:paraId="4F9159AB"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2.4. Variklis</w:t>
            </w:r>
          </w:p>
          <w:p w14:paraId="1629D688"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2.4.1. Variklio galia, ne mažiau kaip 120 kW.</w:t>
            </w:r>
          </w:p>
          <w:p w14:paraId="5E17D7FA"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2.4.2. Kuro rūšis – dyzelinas.</w:t>
            </w:r>
          </w:p>
          <w:p w14:paraId="53C570FA"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2.4.3. Vidutinės kuro sąnaudos pagal WLTP (angl. Worldwide Harmonised Light Vehicles Test Procedure) kombinuotų (angl. Combined) sąnaudų metodiką: 12 l / 100 km.</w:t>
            </w:r>
          </w:p>
          <w:p w14:paraId="588C1AE2"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2.5. Važiuoklė</w:t>
            </w:r>
          </w:p>
          <w:p w14:paraId="11F037CE"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2.5.1. Transmisijos tipas – mechaninė 6 pavarų arba automatinė.</w:t>
            </w:r>
          </w:p>
          <w:p w14:paraId="47999C4C" w14:textId="3B59B335"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lastRenderedPageBreak/>
              <w:t>2.5.2. Varančioji ašis – visi varantieji ratai su diferencial</w:t>
            </w:r>
            <w:r w:rsidR="00B46D16">
              <w:rPr>
                <w:rFonts w:asciiTheme="minorHAnsi" w:eastAsia="Times New Roman" w:hAnsiTheme="minorHAnsi" w:cstheme="minorHAnsi"/>
                <w:bCs/>
                <w:sz w:val="24"/>
                <w:szCs w:val="24"/>
              </w:rPr>
              <w:t>inės pavaros</w:t>
            </w:r>
            <w:r w:rsidRPr="00825854">
              <w:rPr>
                <w:rFonts w:asciiTheme="minorHAnsi" w:eastAsia="Times New Roman" w:hAnsiTheme="minorHAnsi" w:cstheme="minorHAnsi"/>
                <w:bCs/>
                <w:sz w:val="24"/>
                <w:szCs w:val="24"/>
              </w:rPr>
              <w:t xml:space="preserve"> blokavimu (transporto priemonė privalo turėti centrin</w:t>
            </w:r>
            <w:r w:rsidR="00AF00E8">
              <w:rPr>
                <w:rFonts w:asciiTheme="minorHAnsi" w:eastAsia="Times New Roman" w:hAnsiTheme="minorHAnsi" w:cstheme="minorHAnsi"/>
                <w:bCs/>
                <w:sz w:val="24"/>
                <w:szCs w:val="24"/>
              </w:rPr>
              <w:t>ės</w:t>
            </w:r>
            <w:r w:rsidRPr="00825854">
              <w:rPr>
                <w:rFonts w:asciiTheme="minorHAnsi" w:eastAsia="Times New Roman" w:hAnsiTheme="minorHAnsi" w:cstheme="minorHAnsi"/>
                <w:bCs/>
                <w:sz w:val="24"/>
                <w:szCs w:val="24"/>
              </w:rPr>
              <w:t xml:space="preserve"> ir / arba galinės ašies diferencial</w:t>
            </w:r>
            <w:r w:rsidR="00AF00E8">
              <w:rPr>
                <w:rFonts w:asciiTheme="minorHAnsi" w:eastAsia="Times New Roman" w:hAnsiTheme="minorHAnsi" w:cstheme="minorHAnsi"/>
                <w:bCs/>
                <w:sz w:val="24"/>
                <w:szCs w:val="24"/>
              </w:rPr>
              <w:t>inės pavaros</w:t>
            </w:r>
            <w:r w:rsidRPr="00825854">
              <w:rPr>
                <w:rFonts w:asciiTheme="minorHAnsi" w:eastAsia="Times New Roman" w:hAnsiTheme="minorHAnsi" w:cstheme="minorHAnsi"/>
                <w:bCs/>
                <w:sz w:val="24"/>
                <w:szCs w:val="24"/>
              </w:rPr>
              <w:t xml:space="preserve"> blokavimą.</w:t>
            </w:r>
          </w:p>
          <w:p w14:paraId="6B0DEDDE"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2.5.3. Prošvaisa ne mažiau 20 cm.</w:t>
            </w:r>
          </w:p>
          <w:p w14:paraId="106B4AD2"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2.6. Įranga</w:t>
            </w:r>
          </w:p>
          <w:p w14:paraId="7F2226CA"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2.6.1. Automobiliuose turi būti salono šildymo sistema.</w:t>
            </w:r>
          </w:p>
          <w:p w14:paraId="5C36FEAE"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2.6.2. Automobiliuose turi būti oro kondicionavimo sistema ir/arba automatinė klimato kontrolė.</w:t>
            </w:r>
          </w:p>
          <w:p w14:paraId="44D5373F"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2.6.3. Automobiliuose turi būti bent viena iš parkavimo sistemų: automobiliai turi turėti parkavimo sistemą automobilio gale arba automobiliai turi turėti parkavimo sistemą automobilio priekyje ir gale, arba automobilį statant atbulomis, įsijungia galinio vaizdo kamera.</w:t>
            </w:r>
          </w:p>
          <w:p w14:paraId="42B54427"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2.6.4. Elektra valdomi bent priekiniai (vairuotojo skyriaus) šoniniai langai;</w:t>
            </w:r>
          </w:p>
          <w:p w14:paraId="3F0464F5"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2.6.5. Šoniniai keleivių skyriaus ir galinis stiklai tamsinti ne mažiau kaip 60 %.</w:t>
            </w:r>
          </w:p>
          <w:p w14:paraId="26A1EE36"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2.6.6. Multimedijos įrangos komplektas su nemažesniu nei 3,5 colio daugiafunkciniu spalvotu ekranu, palaikanti sąsają Android ir iOS sistemomis, turinti USB A arba USB C lizdą, leidžianti prijungti mobilų telefoną ar planšetinį kompiuterį ir naudoti vidines įrenginio programas.</w:t>
            </w:r>
          </w:p>
          <w:p w14:paraId="2D3C53FA"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2.6.7. Laisvų rankų įranga, siekiant užtikrinti saugų vairavimą.</w:t>
            </w:r>
          </w:p>
          <w:p w14:paraId="7E6E66CC"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2.6.8. Automobilių skydelio informaciniai, įspėjamieji ar avariniai prietaisų parodymai turi būti metrinėje matavimo sistemoje, informacija pateikiama lietuvių arba anglų kalbomis.</w:t>
            </w:r>
          </w:p>
          <w:p w14:paraId="6C6A9D2A"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2.6.9. Elektra valdomi išoriniai veidrodėliai.</w:t>
            </w:r>
          </w:p>
          <w:p w14:paraId="511C343E"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2.7. Papildomos saugumo priemonės</w:t>
            </w:r>
          </w:p>
          <w:p w14:paraId="420CFC39"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2.7.1. Centrinis užraktas.</w:t>
            </w:r>
          </w:p>
          <w:p w14:paraId="6B9040A4" w14:textId="6C0B059C" w:rsid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Cs/>
                <w:sz w:val="24"/>
                <w:szCs w:val="24"/>
              </w:rPr>
              <w:t>2.7.2. Pastovaus greičio palaikymo sistema.</w:t>
            </w:r>
          </w:p>
        </w:tc>
      </w:tr>
      <w:tr w:rsidR="00825854" w14:paraId="439C7C97" w14:textId="77777777" w:rsidTr="00610DF5">
        <w:trPr>
          <w:trHeight w:val="4384"/>
        </w:trPr>
        <w:tc>
          <w:tcPr>
            <w:tcW w:w="704" w:type="dxa"/>
          </w:tcPr>
          <w:p w14:paraId="3A76C768" w14:textId="49D8C183" w:rsidR="00825854" w:rsidRDefault="00825854" w:rsidP="00825854">
            <w:pPr>
              <w:spacing w:after="0" w:line="240" w:lineRule="auto"/>
              <w:jc w:val="center"/>
              <w:rPr>
                <w:rFonts w:asciiTheme="minorHAnsi" w:eastAsia="Times New Roman" w:hAnsiTheme="minorHAnsi" w:cstheme="minorHAnsi"/>
                <w:b/>
                <w:sz w:val="24"/>
                <w:szCs w:val="24"/>
              </w:rPr>
            </w:pPr>
            <w:r>
              <w:rPr>
                <w:rFonts w:asciiTheme="minorHAnsi" w:eastAsia="Times New Roman" w:hAnsiTheme="minorHAnsi" w:cstheme="minorHAnsi"/>
                <w:b/>
                <w:sz w:val="24"/>
                <w:szCs w:val="24"/>
              </w:rPr>
              <w:lastRenderedPageBreak/>
              <w:t>3.</w:t>
            </w:r>
          </w:p>
        </w:tc>
        <w:tc>
          <w:tcPr>
            <w:tcW w:w="1985" w:type="dxa"/>
          </w:tcPr>
          <w:p w14:paraId="79CCC03D" w14:textId="592AAA76" w:rsidR="00825854" w:rsidRDefault="00825854" w:rsidP="00825854">
            <w:pPr>
              <w:spacing w:after="0" w:line="240" w:lineRule="auto"/>
              <w:rPr>
                <w:rFonts w:asciiTheme="minorHAnsi" w:eastAsia="Times New Roman" w:hAnsiTheme="minorHAnsi" w:cstheme="minorHAnsi"/>
                <w:b/>
                <w:sz w:val="24"/>
                <w:szCs w:val="24"/>
              </w:rPr>
            </w:pPr>
            <w:r w:rsidRPr="00685454">
              <w:rPr>
                <w:rFonts w:asciiTheme="minorHAnsi" w:eastAsia="Times New Roman" w:hAnsiTheme="minorHAnsi" w:cstheme="minorHAnsi"/>
                <w:b/>
                <w:sz w:val="24"/>
                <w:szCs w:val="24"/>
              </w:rPr>
              <w:t>Kiti reikalavimai:</w:t>
            </w:r>
          </w:p>
        </w:tc>
        <w:tc>
          <w:tcPr>
            <w:tcW w:w="6939" w:type="dxa"/>
          </w:tcPr>
          <w:p w14:paraId="7DE31912"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3.1. Priedai komplektacijoje</w:t>
            </w:r>
          </w:p>
          <w:p w14:paraId="0C45BADB"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3.1.1. Padangos remonto komplektas – ne mažiau 1 vnt. ir / arba atsarginis ratas, montuojamas gamintojo numatytoje vietoje kartu su ratų raktu, pompa padangoms pripūsti, automobilio keltuvas.</w:t>
            </w:r>
          </w:p>
          <w:p w14:paraId="6A1E2C03"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3.1.2. Automobilio vartotojo vadovas lietuvių kalba - ne mažiau 1 vnt.</w:t>
            </w:r>
          </w:p>
          <w:p w14:paraId="228B61BB"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3.2. Draudimas ir registracija</w:t>
            </w:r>
          </w:p>
          <w:p w14:paraId="58311953"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3.2.1. Automobiliai perduodami su galiojančiu civilinės atsakomybės draudimu.</w:t>
            </w:r>
          </w:p>
          <w:p w14:paraId="6EA56F8C" w14:textId="77777777"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3.2.2. Automobiliai turės būti užregistruoti Lietuvos Respublikos kelių transporto priemonių registre perkančiosios organizacijos vardu.</w:t>
            </w:r>
          </w:p>
          <w:p w14:paraId="5BB54B5D" w14:textId="77777777" w:rsidR="00825854" w:rsidRPr="00825854" w:rsidRDefault="00825854" w:rsidP="00825854">
            <w:pPr>
              <w:spacing w:after="0" w:line="240" w:lineRule="auto"/>
              <w:jc w:val="both"/>
              <w:rPr>
                <w:rFonts w:asciiTheme="minorHAnsi" w:eastAsia="Times New Roman" w:hAnsiTheme="minorHAnsi" w:cstheme="minorHAnsi"/>
                <w:b/>
                <w:sz w:val="24"/>
                <w:szCs w:val="24"/>
              </w:rPr>
            </w:pPr>
            <w:r w:rsidRPr="00825854">
              <w:rPr>
                <w:rFonts w:asciiTheme="minorHAnsi" w:eastAsia="Times New Roman" w:hAnsiTheme="minorHAnsi" w:cstheme="minorHAnsi"/>
                <w:b/>
                <w:sz w:val="24"/>
                <w:szCs w:val="24"/>
              </w:rPr>
              <w:t>3.3. Aplinkosauginiai reikalavimai</w:t>
            </w:r>
          </w:p>
          <w:p w14:paraId="55191237" w14:textId="28171109" w:rsidR="00825854" w:rsidRP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 xml:space="preserve">Automobiliams taikoma 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10.1.2 punkte nurodyta išimtis pagal Alternatyviųjų degalų įstatymo 15 straipsnio 7 dalies  16 papunktį ir, vadovaujantis Lietuvos Respublikos susisiekimo ministro 2011 m. vasario 21 d. įsakymo Nr. 3-100 „Dėl energijos vartojimo </w:t>
            </w:r>
            <w:r w:rsidRPr="00825854">
              <w:rPr>
                <w:rFonts w:asciiTheme="minorHAnsi" w:eastAsia="Times New Roman" w:hAnsiTheme="minorHAnsi" w:cstheme="minorHAnsi"/>
                <w:bCs/>
                <w:sz w:val="24"/>
                <w:szCs w:val="24"/>
              </w:rPr>
              <w:lastRenderedPageBreak/>
              <w:t>efektyvumo ir aplinkos apsaugos reikalavimų, taikomų įsigyjant kelių transporto priemones, nustatymo ir atvejų, kada juos privaloma taikyti, tvarkos aprašo patvirtinimo“ patvirtinto Energijos vartojimo efektyvumo ir aplinkos apsaugos reikalavimų, taikomų įsigyjant kelių transporto priemones, nustatymo ir atvejų, kada juos privaloma taikyti, tvarkos aprašo 5 punktu, nustatomi aplinkosauginiai reikalavimai:</w:t>
            </w:r>
          </w:p>
          <w:p w14:paraId="388F4536" w14:textId="353927D6" w:rsidR="00825854" w:rsidRDefault="00825854" w:rsidP="00825854">
            <w:pPr>
              <w:spacing w:after="0" w:line="240" w:lineRule="auto"/>
              <w:jc w:val="both"/>
              <w:rPr>
                <w:rFonts w:asciiTheme="minorHAnsi" w:eastAsia="Times New Roman" w:hAnsiTheme="minorHAnsi" w:cstheme="minorHAnsi"/>
                <w:bCs/>
                <w:sz w:val="24"/>
                <w:szCs w:val="24"/>
              </w:rPr>
            </w:pPr>
            <w:r w:rsidRPr="00825854">
              <w:rPr>
                <w:rFonts w:asciiTheme="minorHAnsi" w:eastAsia="Times New Roman" w:hAnsiTheme="minorHAnsi" w:cstheme="minorHAnsi"/>
                <w:bCs/>
                <w:sz w:val="24"/>
                <w:szCs w:val="24"/>
              </w:rPr>
              <w:t>3.3.</w:t>
            </w:r>
            <w:r w:rsidR="001A7303">
              <w:rPr>
                <w:rFonts w:asciiTheme="minorHAnsi" w:eastAsia="Times New Roman" w:hAnsiTheme="minorHAnsi" w:cstheme="minorHAnsi"/>
                <w:bCs/>
                <w:sz w:val="24"/>
                <w:szCs w:val="24"/>
              </w:rPr>
              <w:t>1</w:t>
            </w:r>
            <w:r w:rsidRPr="00825854">
              <w:rPr>
                <w:rFonts w:asciiTheme="minorHAnsi" w:eastAsia="Times New Roman" w:hAnsiTheme="minorHAnsi" w:cstheme="minorHAnsi"/>
                <w:bCs/>
                <w:sz w:val="24"/>
                <w:szCs w:val="24"/>
              </w:rPr>
              <w:t>. Automobiliai turi atitikti ne žemesnę nei Euro 6 klasę.</w:t>
            </w:r>
          </w:p>
          <w:p w14:paraId="3EF7CDBC" w14:textId="2398CD6D" w:rsidR="00610DF5" w:rsidRPr="00825854" w:rsidRDefault="00610DF5" w:rsidP="00610DF5">
            <w:pPr>
              <w:spacing w:after="0"/>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3.3.2</w:t>
            </w:r>
            <w:r w:rsidRPr="00272CAD">
              <w:rPr>
                <w:rFonts w:asciiTheme="minorHAnsi" w:eastAsia="Times New Roman" w:hAnsiTheme="minorHAnsi" w:cstheme="minorHAnsi"/>
                <w:bCs/>
                <w:sz w:val="24"/>
                <w:szCs w:val="24"/>
              </w:rPr>
              <w:t xml:space="preserve">. </w:t>
            </w:r>
            <w:r w:rsidRPr="00272CAD">
              <w:t>Kartu su įsigyjamu automobiliu komplektuojamos padangos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r w:rsidR="00A210F1" w:rsidRPr="00272CAD">
              <w:t xml:space="preserve"> </w:t>
            </w:r>
            <w:r w:rsidR="00F40E42" w:rsidRPr="00272CAD">
              <w:t>ir</w:t>
            </w:r>
            <w:r w:rsidR="00A210F1" w:rsidRPr="00272CAD">
              <w:t xml:space="preserve"> turi būti ne žemesnės nei </w:t>
            </w:r>
            <w:r w:rsidR="00EB4011" w:rsidRPr="00272CAD">
              <w:t>aukščiausi</w:t>
            </w:r>
            <w:r w:rsidR="00D30ACC" w:rsidRPr="00272CAD">
              <w:t>os</w:t>
            </w:r>
            <w:r w:rsidR="00EB4011" w:rsidRPr="00272CAD">
              <w:t xml:space="preserve"> degalų naudojimo efektyvumo klas</w:t>
            </w:r>
            <w:r w:rsidR="00D30ACC" w:rsidRPr="00272CAD">
              <w:t>ės</w:t>
            </w:r>
            <w:r w:rsidR="00EB4011" w:rsidRPr="00272CAD">
              <w:t xml:space="preserve"> (prieinam</w:t>
            </w:r>
            <w:r w:rsidR="00D30ACC" w:rsidRPr="00272CAD">
              <w:t>os</w:t>
            </w:r>
            <w:r w:rsidR="00EB4011" w:rsidRPr="00272CAD">
              <w:t xml:space="preserve"> Lietuvos Respublikos rinkoje</w:t>
            </w:r>
            <w:r w:rsidR="00D30ACC" w:rsidRPr="00272CAD">
              <w:t xml:space="preserve"> automobilio pristatymo metu</w:t>
            </w:r>
            <w:r w:rsidR="00EB4011" w:rsidRPr="00272CAD">
              <w:t>)</w:t>
            </w:r>
            <w:r w:rsidR="002D2AB8" w:rsidRPr="00272CAD">
              <w:t xml:space="preserve"> - p</w:t>
            </w:r>
            <w:r w:rsidR="002D2AB8" w:rsidRPr="00272CAD">
              <w:t>adangos turi būti paženklintos pagal Reglamentą (ES) 2020/740  (su pakeitimais) ir turėti ne žemesnę nei aukščiausią degalų naudojimo efektyvumo klasę</w:t>
            </w:r>
            <w:r w:rsidR="002D2AB8" w:rsidRPr="00272CAD">
              <w:t xml:space="preserve">, </w:t>
            </w:r>
            <w:r w:rsidR="002D2AB8" w:rsidRPr="00272CAD">
              <w:t>prieinam</w:t>
            </w:r>
            <w:r w:rsidR="002D2AB8" w:rsidRPr="00272CAD">
              <w:t>ą</w:t>
            </w:r>
            <w:r w:rsidR="002D2AB8" w:rsidRPr="00272CAD">
              <w:t xml:space="preserve"> Lietuvos Respublikos rinkoje automobilio pristatymo metu)</w:t>
            </w:r>
            <w:r w:rsidR="00272CAD">
              <w:t>.</w:t>
            </w:r>
          </w:p>
        </w:tc>
      </w:tr>
    </w:tbl>
    <w:p w14:paraId="1D780C96" w14:textId="77777777" w:rsidR="00BA4CC7" w:rsidRPr="00DE0EED" w:rsidRDefault="00BA4CC7" w:rsidP="00BA4CC7">
      <w:pPr>
        <w:spacing w:after="0" w:line="240" w:lineRule="auto"/>
        <w:jc w:val="center"/>
        <w:rPr>
          <w:rFonts w:asciiTheme="minorHAnsi" w:eastAsia="Times New Roman" w:hAnsiTheme="minorHAnsi" w:cstheme="minorHAnsi"/>
          <w:b/>
          <w:sz w:val="24"/>
          <w:szCs w:val="24"/>
        </w:rPr>
      </w:pPr>
    </w:p>
    <w:p w14:paraId="3BE223BA" w14:textId="70A9D617" w:rsidR="000A74C2" w:rsidRPr="00DE0EED" w:rsidRDefault="00DE0EED" w:rsidP="00DE0EED">
      <w:pPr>
        <w:jc w:val="center"/>
        <w:rPr>
          <w:rFonts w:asciiTheme="minorHAnsi" w:hAnsiTheme="minorHAnsi" w:cstheme="minorHAnsi"/>
        </w:rPr>
      </w:pPr>
      <w:r>
        <w:rPr>
          <w:rFonts w:asciiTheme="minorHAnsi" w:eastAsia="Times New Roman" w:hAnsiTheme="minorHAnsi" w:cstheme="minorHAnsi"/>
          <w:sz w:val="24"/>
          <w:szCs w:val="24"/>
        </w:rPr>
        <w:t>____________________</w:t>
      </w:r>
    </w:p>
    <w:sectPr w:rsidR="000A74C2" w:rsidRPr="00DE0EED"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29747383"/>
    <w:multiLevelType w:val="multilevel"/>
    <w:tmpl w:val="B13E04D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2F5B60BA"/>
    <w:multiLevelType w:val="multilevel"/>
    <w:tmpl w:val="1FA6A614"/>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8"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9" w15:restartNumberingAfterBreak="0">
    <w:nsid w:val="6B4803EE"/>
    <w:multiLevelType w:val="multilevel"/>
    <w:tmpl w:val="6F2C8CA0"/>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4"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430786">
    <w:abstractNumId w:val="14"/>
  </w:num>
  <w:num w:numId="2" w16cid:durableId="1222253351">
    <w:abstractNumId w:val="8"/>
  </w:num>
  <w:num w:numId="3" w16cid:durableId="1521317923">
    <w:abstractNumId w:val="3"/>
  </w:num>
  <w:num w:numId="4" w16cid:durableId="1624116274">
    <w:abstractNumId w:val="1"/>
  </w:num>
  <w:num w:numId="5" w16cid:durableId="1701323533">
    <w:abstractNumId w:val="12"/>
  </w:num>
  <w:num w:numId="6" w16cid:durableId="738480316">
    <w:abstractNumId w:val="10"/>
  </w:num>
  <w:num w:numId="7" w16cid:durableId="1303580598">
    <w:abstractNumId w:val="13"/>
  </w:num>
  <w:num w:numId="8" w16cid:durableId="151526799">
    <w:abstractNumId w:val="7"/>
  </w:num>
  <w:num w:numId="9" w16cid:durableId="377441745">
    <w:abstractNumId w:val="0"/>
  </w:num>
  <w:num w:numId="10" w16cid:durableId="470707073">
    <w:abstractNumId w:val="2"/>
  </w:num>
  <w:num w:numId="11" w16cid:durableId="1603368813">
    <w:abstractNumId w:val="11"/>
  </w:num>
  <w:num w:numId="12" w16cid:durableId="1815370630">
    <w:abstractNumId w:val="11"/>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6"/>
  </w:num>
  <w:num w:numId="14" w16cid:durableId="830950455">
    <w:abstractNumId w:val="4"/>
  </w:num>
  <w:num w:numId="15" w16cid:durableId="1629042697">
    <w:abstractNumId w:val="9"/>
  </w:num>
  <w:num w:numId="16" w16cid:durableId="14476512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0FF"/>
    <w:rsid w:val="00005E35"/>
    <w:rsid w:val="00021094"/>
    <w:rsid w:val="00031640"/>
    <w:rsid w:val="0003297C"/>
    <w:rsid w:val="00034989"/>
    <w:rsid w:val="000349B9"/>
    <w:rsid w:val="000352F3"/>
    <w:rsid w:val="00035709"/>
    <w:rsid w:val="000411A2"/>
    <w:rsid w:val="00041212"/>
    <w:rsid w:val="00042CB2"/>
    <w:rsid w:val="00044DF9"/>
    <w:rsid w:val="00045641"/>
    <w:rsid w:val="000535D6"/>
    <w:rsid w:val="00056326"/>
    <w:rsid w:val="000612D6"/>
    <w:rsid w:val="00062F37"/>
    <w:rsid w:val="000632DA"/>
    <w:rsid w:val="00083042"/>
    <w:rsid w:val="00097053"/>
    <w:rsid w:val="000A74C2"/>
    <w:rsid w:val="000B02EA"/>
    <w:rsid w:val="000B3758"/>
    <w:rsid w:val="000B6F43"/>
    <w:rsid w:val="000C4FEA"/>
    <w:rsid w:val="000D4603"/>
    <w:rsid w:val="000E181A"/>
    <w:rsid w:val="000E3CDE"/>
    <w:rsid w:val="000E781A"/>
    <w:rsid w:val="000F1524"/>
    <w:rsid w:val="000F18B9"/>
    <w:rsid w:val="000F28AC"/>
    <w:rsid w:val="000F6C07"/>
    <w:rsid w:val="0010500F"/>
    <w:rsid w:val="00107FA9"/>
    <w:rsid w:val="00114F24"/>
    <w:rsid w:val="00121AA6"/>
    <w:rsid w:val="00122A76"/>
    <w:rsid w:val="001235FB"/>
    <w:rsid w:val="00136FEF"/>
    <w:rsid w:val="00140AFA"/>
    <w:rsid w:val="00142622"/>
    <w:rsid w:val="00143FEF"/>
    <w:rsid w:val="00154ABA"/>
    <w:rsid w:val="001579A0"/>
    <w:rsid w:val="00170B0B"/>
    <w:rsid w:val="001771B4"/>
    <w:rsid w:val="00187322"/>
    <w:rsid w:val="001937E0"/>
    <w:rsid w:val="001A7303"/>
    <w:rsid w:val="001B3F22"/>
    <w:rsid w:val="001E0DA9"/>
    <w:rsid w:val="001E52A4"/>
    <w:rsid w:val="001F2273"/>
    <w:rsid w:val="002151E8"/>
    <w:rsid w:val="00222E2F"/>
    <w:rsid w:val="00231964"/>
    <w:rsid w:val="0023651F"/>
    <w:rsid w:val="00240D5B"/>
    <w:rsid w:val="00241D20"/>
    <w:rsid w:val="00250399"/>
    <w:rsid w:val="00251CF9"/>
    <w:rsid w:val="00254492"/>
    <w:rsid w:val="00254946"/>
    <w:rsid w:val="00263543"/>
    <w:rsid w:val="00266FBB"/>
    <w:rsid w:val="00272CAD"/>
    <w:rsid w:val="002731CC"/>
    <w:rsid w:val="00275329"/>
    <w:rsid w:val="00287D3B"/>
    <w:rsid w:val="00292F2D"/>
    <w:rsid w:val="002B2412"/>
    <w:rsid w:val="002B4209"/>
    <w:rsid w:val="002C0751"/>
    <w:rsid w:val="002C363C"/>
    <w:rsid w:val="002C45F7"/>
    <w:rsid w:val="002D13A3"/>
    <w:rsid w:val="002D26FC"/>
    <w:rsid w:val="002D2AB8"/>
    <w:rsid w:val="002D7FDD"/>
    <w:rsid w:val="002E72EA"/>
    <w:rsid w:val="002F2906"/>
    <w:rsid w:val="002F3DD4"/>
    <w:rsid w:val="002F4BFE"/>
    <w:rsid w:val="002F6385"/>
    <w:rsid w:val="002F70CA"/>
    <w:rsid w:val="002F7B73"/>
    <w:rsid w:val="00307EBE"/>
    <w:rsid w:val="003110AF"/>
    <w:rsid w:val="00311408"/>
    <w:rsid w:val="0032242B"/>
    <w:rsid w:val="00325790"/>
    <w:rsid w:val="00327D34"/>
    <w:rsid w:val="00330A44"/>
    <w:rsid w:val="00337AAD"/>
    <w:rsid w:val="00351B8A"/>
    <w:rsid w:val="00354F22"/>
    <w:rsid w:val="00360933"/>
    <w:rsid w:val="00361D46"/>
    <w:rsid w:val="0036450F"/>
    <w:rsid w:val="003649DD"/>
    <w:rsid w:val="00371B60"/>
    <w:rsid w:val="00375321"/>
    <w:rsid w:val="00375D3D"/>
    <w:rsid w:val="0037673E"/>
    <w:rsid w:val="00381DD1"/>
    <w:rsid w:val="00384F9E"/>
    <w:rsid w:val="0038786C"/>
    <w:rsid w:val="00390C82"/>
    <w:rsid w:val="0039617D"/>
    <w:rsid w:val="003977C7"/>
    <w:rsid w:val="003B175A"/>
    <w:rsid w:val="003C5F7A"/>
    <w:rsid w:val="003E1BF3"/>
    <w:rsid w:val="003E5BA5"/>
    <w:rsid w:val="003F549E"/>
    <w:rsid w:val="003F6B58"/>
    <w:rsid w:val="003F7BA3"/>
    <w:rsid w:val="004071D4"/>
    <w:rsid w:val="00426480"/>
    <w:rsid w:val="0044375E"/>
    <w:rsid w:val="004551FF"/>
    <w:rsid w:val="00456B10"/>
    <w:rsid w:val="00460045"/>
    <w:rsid w:val="0046470A"/>
    <w:rsid w:val="00467F37"/>
    <w:rsid w:val="004713F7"/>
    <w:rsid w:val="00471FA3"/>
    <w:rsid w:val="004740CF"/>
    <w:rsid w:val="00483D8A"/>
    <w:rsid w:val="00484D1C"/>
    <w:rsid w:val="004850BC"/>
    <w:rsid w:val="0048522D"/>
    <w:rsid w:val="004862A1"/>
    <w:rsid w:val="00487B4D"/>
    <w:rsid w:val="00494972"/>
    <w:rsid w:val="0049520A"/>
    <w:rsid w:val="0049795B"/>
    <w:rsid w:val="004A33F8"/>
    <w:rsid w:val="004B63F1"/>
    <w:rsid w:val="004D25C0"/>
    <w:rsid w:val="004E3BA8"/>
    <w:rsid w:val="004F2ACF"/>
    <w:rsid w:val="004F4CDB"/>
    <w:rsid w:val="004F5D86"/>
    <w:rsid w:val="004F6F23"/>
    <w:rsid w:val="0050364D"/>
    <w:rsid w:val="00505E48"/>
    <w:rsid w:val="00510A39"/>
    <w:rsid w:val="00513D9D"/>
    <w:rsid w:val="005248FB"/>
    <w:rsid w:val="00541AC1"/>
    <w:rsid w:val="0054219D"/>
    <w:rsid w:val="00546C88"/>
    <w:rsid w:val="0054709E"/>
    <w:rsid w:val="005700B9"/>
    <w:rsid w:val="00570217"/>
    <w:rsid w:val="0057477A"/>
    <w:rsid w:val="005835BF"/>
    <w:rsid w:val="00596BB8"/>
    <w:rsid w:val="005A7938"/>
    <w:rsid w:val="005C0562"/>
    <w:rsid w:val="005C6331"/>
    <w:rsid w:val="005D11AA"/>
    <w:rsid w:val="00605215"/>
    <w:rsid w:val="00610DF5"/>
    <w:rsid w:val="00613411"/>
    <w:rsid w:val="006238B1"/>
    <w:rsid w:val="00626F13"/>
    <w:rsid w:val="006320C9"/>
    <w:rsid w:val="00636126"/>
    <w:rsid w:val="00644BE5"/>
    <w:rsid w:val="00650924"/>
    <w:rsid w:val="0065163E"/>
    <w:rsid w:val="00654CF2"/>
    <w:rsid w:val="00664506"/>
    <w:rsid w:val="00666B20"/>
    <w:rsid w:val="0067096A"/>
    <w:rsid w:val="00675BDB"/>
    <w:rsid w:val="006772CD"/>
    <w:rsid w:val="00677A7C"/>
    <w:rsid w:val="00677D3B"/>
    <w:rsid w:val="00680DB0"/>
    <w:rsid w:val="00682858"/>
    <w:rsid w:val="00685454"/>
    <w:rsid w:val="00690300"/>
    <w:rsid w:val="0069085C"/>
    <w:rsid w:val="00694607"/>
    <w:rsid w:val="00695773"/>
    <w:rsid w:val="0069665A"/>
    <w:rsid w:val="006A2B18"/>
    <w:rsid w:val="006A5A98"/>
    <w:rsid w:val="006B133E"/>
    <w:rsid w:val="006B320B"/>
    <w:rsid w:val="006B3A71"/>
    <w:rsid w:val="006C1A23"/>
    <w:rsid w:val="006C2D52"/>
    <w:rsid w:val="006C3C91"/>
    <w:rsid w:val="006C4C5B"/>
    <w:rsid w:val="00713F65"/>
    <w:rsid w:val="0071474D"/>
    <w:rsid w:val="007160AA"/>
    <w:rsid w:val="0073410C"/>
    <w:rsid w:val="007358F7"/>
    <w:rsid w:val="00735AA2"/>
    <w:rsid w:val="00742328"/>
    <w:rsid w:val="00750C81"/>
    <w:rsid w:val="00753C5F"/>
    <w:rsid w:val="007648AB"/>
    <w:rsid w:val="00770952"/>
    <w:rsid w:val="007744D5"/>
    <w:rsid w:val="007800ED"/>
    <w:rsid w:val="00795F4C"/>
    <w:rsid w:val="007A0ED4"/>
    <w:rsid w:val="007A1A97"/>
    <w:rsid w:val="007B1780"/>
    <w:rsid w:val="007B226B"/>
    <w:rsid w:val="007B463E"/>
    <w:rsid w:val="007B7468"/>
    <w:rsid w:val="007C2DE3"/>
    <w:rsid w:val="007C7C2C"/>
    <w:rsid w:val="00800D3A"/>
    <w:rsid w:val="00804B36"/>
    <w:rsid w:val="00806E1C"/>
    <w:rsid w:val="00811CC9"/>
    <w:rsid w:val="00817CB6"/>
    <w:rsid w:val="00825854"/>
    <w:rsid w:val="00834A4C"/>
    <w:rsid w:val="008360F9"/>
    <w:rsid w:val="008437D3"/>
    <w:rsid w:val="008443C0"/>
    <w:rsid w:val="00844BE1"/>
    <w:rsid w:val="00854453"/>
    <w:rsid w:val="0086154B"/>
    <w:rsid w:val="00861572"/>
    <w:rsid w:val="00874E54"/>
    <w:rsid w:val="00882EE8"/>
    <w:rsid w:val="00882F15"/>
    <w:rsid w:val="00884E46"/>
    <w:rsid w:val="0088657C"/>
    <w:rsid w:val="00892018"/>
    <w:rsid w:val="008A0201"/>
    <w:rsid w:val="008B03A0"/>
    <w:rsid w:val="008C1AE2"/>
    <w:rsid w:val="008C2678"/>
    <w:rsid w:val="008D15DF"/>
    <w:rsid w:val="008E7CD7"/>
    <w:rsid w:val="00913783"/>
    <w:rsid w:val="00913F5D"/>
    <w:rsid w:val="00923DD6"/>
    <w:rsid w:val="009258CB"/>
    <w:rsid w:val="00934198"/>
    <w:rsid w:val="009379A9"/>
    <w:rsid w:val="00942B0F"/>
    <w:rsid w:val="009501F2"/>
    <w:rsid w:val="0095067A"/>
    <w:rsid w:val="00952D64"/>
    <w:rsid w:val="009605DD"/>
    <w:rsid w:val="00964B25"/>
    <w:rsid w:val="0097071C"/>
    <w:rsid w:val="009711FF"/>
    <w:rsid w:val="00973986"/>
    <w:rsid w:val="009741A0"/>
    <w:rsid w:val="00990A14"/>
    <w:rsid w:val="00990D12"/>
    <w:rsid w:val="00994A6C"/>
    <w:rsid w:val="009A385B"/>
    <w:rsid w:val="009B1F50"/>
    <w:rsid w:val="009B2846"/>
    <w:rsid w:val="009B39EB"/>
    <w:rsid w:val="009B7EE1"/>
    <w:rsid w:val="009C64C2"/>
    <w:rsid w:val="009D182D"/>
    <w:rsid w:val="009D502B"/>
    <w:rsid w:val="009E27DF"/>
    <w:rsid w:val="009F3AA5"/>
    <w:rsid w:val="009F7D96"/>
    <w:rsid w:val="00A02DBF"/>
    <w:rsid w:val="00A042EA"/>
    <w:rsid w:val="00A055B3"/>
    <w:rsid w:val="00A05B74"/>
    <w:rsid w:val="00A07525"/>
    <w:rsid w:val="00A210F1"/>
    <w:rsid w:val="00A274CC"/>
    <w:rsid w:val="00A41EB9"/>
    <w:rsid w:val="00A42150"/>
    <w:rsid w:val="00A54CE7"/>
    <w:rsid w:val="00A63781"/>
    <w:rsid w:val="00A67C7C"/>
    <w:rsid w:val="00A72873"/>
    <w:rsid w:val="00A7394D"/>
    <w:rsid w:val="00A74B9E"/>
    <w:rsid w:val="00A9794C"/>
    <w:rsid w:val="00AA31B0"/>
    <w:rsid w:val="00AA43C2"/>
    <w:rsid w:val="00AB02ED"/>
    <w:rsid w:val="00AB5173"/>
    <w:rsid w:val="00AC796F"/>
    <w:rsid w:val="00AE6F1A"/>
    <w:rsid w:val="00AF00E8"/>
    <w:rsid w:val="00AF3AEC"/>
    <w:rsid w:val="00AF4377"/>
    <w:rsid w:val="00AF44AC"/>
    <w:rsid w:val="00AF47C7"/>
    <w:rsid w:val="00AF50F8"/>
    <w:rsid w:val="00AF6D0A"/>
    <w:rsid w:val="00B01108"/>
    <w:rsid w:val="00B04AC8"/>
    <w:rsid w:val="00B13000"/>
    <w:rsid w:val="00B203F6"/>
    <w:rsid w:val="00B33D60"/>
    <w:rsid w:val="00B41013"/>
    <w:rsid w:val="00B46D16"/>
    <w:rsid w:val="00B47E2C"/>
    <w:rsid w:val="00B5025F"/>
    <w:rsid w:val="00B50CE1"/>
    <w:rsid w:val="00B729FB"/>
    <w:rsid w:val="00B73064"/>
    <w:rsid w:val="00B82093"/>
    <w:rsid w:val="00B860DA"/>
    <w:rsid w:val="00B94319"/>
    <w:rsid w:val="00BA4CC7"/>
    <w:rsid w:val="00BB7022"/>
    <w:rsid w:val="00BC3740"/>
    <w:rsid w:val="00C04C5A"/>
    <w:rsid w:val="00C12296"/>
    <w:rsid w:val="00C12313"/>
    <w:rsid w:val="00C13823"/>
    <w:rsid w:val="00C22331"/>
    <w:rsid w:val="00C23D58"/>
    <w:rsid w:val="00C24135"/>
    <w:rsid w:val="00C352FA"/>
    <w:rsid w:val="00C36229"/>
    <w:rsid w:val="00C42B8D"/>
    <w:rsid w:val="00C6075D"/>
    <w:rsid w:val="00C7231D"/>
    <w:rsid w:val="00C73E56"/>
    <w:rsid w:val="00C83F78"/>
    <w:rsid w:val="00C91BBA"/>
    <w:rsid w:val="00C93CA7"/>
    <w:rsid w:val="00C96B59"/>
    <w:rsid w:val="00C975F8"/>
    <w:rsid w:val="00CA053C"/>
    <w:rsid w:val="00CA2671"/>
    <w:rsid w:val="00CA5112"/>
    <w:rsid w:val="00CA734D"/>
    <w:rsid w:val="00CB356A"/>
    <w:rsid w:val="00CB5725"/>
    <w:rsid w:val="00CC065B"/>
    <w:rsid w:val="00CC131C"/>
    <w:rsid w:val="00CD0388"/>
    <w:rsid w:val="00CD50B4"/>
    <w:rsid w:val="00CF12CF"/>
    <w:rsid w:val="00D11933"/>
    <w:rsid w:val="00D133E1"/>
    <w:rsid w:val="00D14608"/>
    <w:rsid w:val="00D170C4"/>
    <w:rsid w:val="00D21132"/>
    <w:rsid w:val="00D238D1"/>
    <w:rsid w:val="00D23F9C"/>
    <w:rsid w:val="00D30ACC"/>
    <w:rsid w:val="00D31611"/>
    <w:rsid w:val="00D42F50"/>
    <w:rsid w:val="00D434AF"/>
    <w:rsid w:val="00D50CE4"/>
    <w:rsid w:val="00D572A5"/>
    <w:rsid w:val="00D5776C"/>
    <w:rsid w:val="00D57F83"/>
    <w:rsid w:val="00D60368"/>
    <w:rsid w:val="00D61FEA"/>
    <w:rsid w:val="00D63DA4"/>
    <w:rsid w:val="00D841A1"/>
    <w:rsid w:val="00D84E85"/>
    <w:rsid w:val="00D85F3D"/>
    <w:rsid w:val="00D9235B"/>
    <w:rsid w:val="00D93D88"/>
    <w:rsid w:val="00D94DE7"/>
    <w:rsid w:val="00DA0AA0"/>
    <w:rsid w:val="00DA4867"/>
    <w:rsid w:val="00DA4D57"/>
    <w:rsid w:val="00DA5FCA"/>
    <w:rsid w:val="00DB0F6D"/>
    <w:rsid w:val="00DB688D"/>
    <w:rsid w:val="00DC09E8"/>
    <w:rsid w:val="00DC1833"/>
    <w:rsid w:val="00DC4D0E"/>
    <w:rsid w:val="00DC76A5"/>
    <w:rsid w:val="00DD193A"/>
    <w:rsid w:val="00DD7E90"/>
    <w:rsid w:val="00DE0EED"/>
    <w:rsid w:val="00E00CDD"/>
    <w:rsid w:val="00E061F8"/>
    <w:rsid w:val="00E07689"/>
    <w:rsid w:val="00E151B0"/>
    <w:rsid w:val="00E329B6"/>
    <w:rsid w:val="00E366B9"/>
    <w:rsid w:val="00E5010C"/>
    <w:rsid w:val="00E53446"/>
    <w:rsid w:val="00E542B8"/>
    <w:rsid w:val="00E62093"/>
    <w:rsid w:val="00E760D6"/>
    <w:rsid w:val="00E76611"/>
    <w:rsid w:val="00E97C4C"/>
    <w:rsid w:val="00EA11C6"/>
    <w:rsid w:val="00EA33A9"/>
    <w:rsid w:val="00EA3708"/>
    <w:rsid w:val="00EB4011"/>
    <w:rsid w:val="00EB5541"/>
    <w:rsid w:val="00EC3877"/>
    <w:rsid w:val="00ED15E8"/>
    <w:rsid w:val="00EE22B7"/>
    <w:rsid w:val="00EE2891"/>
    <w:rsid w:val="00F035F9"/>
    <w:rsid w:val="00F07430"/>
    <w:rsid w:val="00F125DE"/>
    <w:rsid w:val="00F12D75"/>
    <w:rsid w:val="00F15778"/>
    <w:rsid w:val="00F240AF"/>
    <w:rsid w:val="00F27A7B"/>
    <w:rsid w:val="00F326DE"/>
    <w:rsid w:val="00F40E42"/>
    <w:rsid w:val="00F41446"/>
    <w:rsid w:val="00F762C4"/>
    <w:rsid w:val="00F76CDF"/>
    <w:rsid w:val="00F90BA0"/>
    <w:rsid w:val="00F91DC3"/>
    <w:rsid w:val="00FA0C36"/>
    <w:rsid w:val="00FA2E7F"/>
    <w:rsid w:val="00FA5645"/>
    <w:rsid w:val="00FA7DE6"/>
    <w:rsid w:val="00FB75ED"/>
    <w:rsid w:val="00FC4AA8"/>
    <w:rsid w:val="00FD3A2B"/>
    <w:rsid w:val="00FD736F"/>
    <w:rsid w:val="00FF0C43"/>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9258CB"/>
    <w:pPr>
      <w:ind w:left="720"/>
      <w:contextualSpacing/>
    </w:pPr>
  </w:style>
  <w:style w:type="table" w:styleId="Lentelstinklelis">
    <w:name w:val="Table Grid"/>
    <w:basedOn w:val="prastojilentel"/>
    <w:uiPriority w:val="39"/>
    <w:rsid w:val="00825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3</Pages>
  <Words>3822</Words>
  <Characters>2180</Characters>
  <Application>Microsoft Office Word</Application>
  <DocSecurity>0</DocSecurity>
  <Lines>18</Lines>
  <Paragraphs>11</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91</cp:revision>
  <dcterms:created xsi:type="dcterms:W3CDTF">2025-08-07T11:35:00Z</dcterms:created>
  <dcterms:modified xsi:type="dcterms:W3CDTF">2026-04-03T14:16:00Z</dcterms:modified>
</cp:coreProperties>
</file>